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8E" w:rsidRPr="00F62680" w:rsidRDefault="00CC2B8E" w:rsidP="00CC2B8E">
      <w:pPr>
        <w:jc w:val="center"/>
        <w:rPr>
          <w:rFonts w:ascii="GillSans-Bold" w:hAnsi="GillSans-Bold"/>
          <w:sz w:val="28"/>
          <w:szCs w:val="24"/>
        </w:rPr>
      </w:pPr>
      <w:r w:rsidRPr="00F62680">
        <w:rPr>
          <w:rFonts w:ascii="GillSans-Bold" w:hAnsi="GillSans-Bold"/>
          <w:sz w:val="28"/>
          <w:szCs w:val="24"/>
        </w:rPr>
        <w:t>Pressemitteilung</w:t>
      </w:r>
    </w:p>
    <w:p w:rsidR="004343A8" w:rsidRPr="004944C2" w:rsidRDefault="004343A8" w:rsidP="004343A8">
      <w:pPr>
        <w:rPr>
          <w:rFonts w:ascii="GillSans-Bold" w:hAnsi="GillSans-Bold" w:cstheme="minorHAnsi"/>
          <w:b/>
          <w:sz w:val="28"/>
          <w:szCs w:val="28"/>
        </w:rPr>
      </w:pPr>
    </w:p>
    <w:p w:rsidR="004944C2" w:rsidRPr="004944C2" w:rsidRDefault="004944C2" w:rsidP="004944C2">
      <w:pPr>
        <w:spacing w:before="100" w:beforeAutospacing="1" w:after="100" w:afterAutospacing="1" w:line="240" w:lineRule="auto"/>
        <w:outlineLvl w:val="0"/>
        <w:rPr>
          <w:rFonts w:ascii="GillSans-Bold" w:eastAsia="Times New Roman" w:hAnsi="GillSans-Bold" w:cstheme="minorHAnsi"/>
          <w:b/>
          <w:bCs/>
          <w:kern w:val="36"/>
          <w:sz w:val="28"/>
          <w:szCs w:val="28"/>
          <w:lang w:eastAsia="de-DE"/>
        </w:rPr>
      </w:pPr>
      <w:bookmarkStart w:id="0" w:name="_GoBack"/>
      <w:r w:rsidRPr="004944C2">
        <w:rPr>
          <w:rFonts w:ascii="GillSans-Bold" w:eastAsia="Times New Roman" w:hAnsi="GillSans-Bold" w:cstheme="minorHAnsi"/>
          <w:b/>
          <w:bCs/>
          <w:kern w:val="36"/>
          <w:sz w:val="28"/>
          <w:szCs w:val="28"/>
          <w:lang w:eastAsia="de-DE"/>
        </w:rPr>
        <w:t>Erneuerung der Tonregien im Hessischen Staatstheater Wiesbaden</w:t>
      </w:r>
    </w:p>
    <w:bookmarkEnd w:id="0"/>
    <w:p w:rsidR="004944C2" w:rsidRPr="004944C2" w:rsidRDefault="004944C2" w:rsidP="004944C2">
      <w:pPr>
        <w:spacing w:before="100" w:beforeAutospacing="1" w:after="100" w:afterAutospacing="1" w:line="240" w:lineRule="auto"/>
        <w:rPr>
          <w:rFonts w:ascii="GillSans" w:eastAsia="Times New Roman" w:hAnsi="GillSans" w:cstheme="minorHAnsi"/>
          <w:lang w:eastAsia="de-DE"/>
        </w:rPr>
      </w:pPr>
      <w:r>
        <w:rPr>
          <w:rStyle w:val="Fett"/>
          <w:rFonts w:ascii="GillSans" w:hAnsi="GillSans" w:cstheme="minorHAnsi"/>
        </w:rPr>
        <w:t>Treppendorf, 07</w:t>
      </w:r>
      <w:r w:rsidR="00C614A2">
        <w:rPr>
          <w:rStyle w:val="Fett"/>
          <w:rFonts w:ascii="GillSans" w:hAnsi="GillSans" w:cstheme="minorHAnsi"/>
        </w:rPr>
        <w:t>.06</w:t>
      </w:r>
      <w:r>
        <w:rPr>
          <w:rStyle w:val="Fett"/>
          <w:rFonts w:ascii="GillSans" w:hAnsi="GillSans" w:cstheme="minorHAnsi"/>
        </w:rPr>
        <w:t xml:space="preserve">.2016: </w:t>
      </w:r>
      <w:r w:rsidRPr="004944C2">
        <w:rPr>
          <w:rFonts w:ascii="GillSans" w:eastAsia="Times New Roman" w:hAnsi="GillSans" w:cstheme="minorHAnsi"/>
          <w:lang w:eastAsia="de-DE"/>
        </w:rPr>
        <w:t>Das Hessische Staatstheater Wiesbaden ist ein Drei-Sparten-Haus: Oper, Schauspiel und Ballett bieten ein großes Angebot, das sowohl klassische Werke als auch modernes Musiktheater und Stücke der Gegenwartsliteratur umfasst. Mehr als 20 Neuinszenierungen in Oper, Schauspiel und Ballett bieten zusammen mit den vielfältigen Aufführungen des Repertoires in jeder Spielzeit des Hessischen Staatstheaters ein großes kulturelles Angebot. Darüber hinaus tragen viele zusätzliche Programmpunkte zur Bereicherung des Spielplans bei.</w:t>
      </w:r>
    </w:p>
    <w:p w:rsidR="004944C2" w:rsidRPr="004944C2" w:rsidRDefault="004944C2" w:rsidP="004944C2">
      <w:pPr>
        <w:spacing w:before="100" w:beforeAutospacing="1" w:after="100" w:afterAutospacing="1" w:line="240" w:lineRule="auto"/>
        <w:rPr>
          <w:rFonts w:ascii="GillSans" w:eastAsia="Times New Roman" w:hAnsi="GillSans" w:cstheme="minorHAnsi"/>
          <w:lang w:eastAsia="de-DE"/>
        </w:rPr>
      </w:pPr>
      <w:proofErr w:type="spellStart"/>
      <w:r w:rsidRPr="004944C2">
        <w:rPr>
          <w:rFonts w:ascii="GillSans" w:eastAsia="Times New Roman" w:hAnsi="GillSans" w:cstheme="minorHAnsi"/>
          <w:lang w:eastAsia="de-DE"/>
        </w:rPr>
        <w:t>thomann</w:t>
      </w:r>
      <w:proofErr w:type="spellEnd"/>
      <w:r w:rsidRPr="004944C2">
        <w:rPr>
          <w:rFonts w:ascii="GillSans" w:eastAsia="Times New Roman" w:hAnsi="GillSans" w:cstheme="minorHAnsi"/>
          <w:lang w:eastAsia="de-DE"/>
        </w:rPr>
        <w:t xml:space="preserve"> Audio Professionell erhält den Auftrag für die Erneuerung der </w:t>
      </w:r>
      <w:proofErr w:type="spellStart"/>
      <w:r w:rsidRPr="004944C2">
        <w:rPr>
          <w:rFonts w:ascii="GillSans" w:eastAsia="Times New Roman" w:hAnsi="GillSans" w:cstheme="minorHAnsi"/>
          <w:lang w:eastAsia="de-DE"/>
        </w:rPr>
        <w:t>Tonregie</w:t>
      </w:r>
      <w:proofErr w:type="spellEnd"/>
      <w:r w:rsidRPr="004944C2">
        <w:rPr>
          <w:rFonts w:ascii="GillSans" w:eastAsia="Times New Roman" w:hAnsi="GillSans" w:cstheme="minorHAnsi"/>
          <w:lang w:eastAsia="de-DE"/>
        </w:rPr>
        <w:t xml:space="preserve"> in allen drei Häusern des Hessischen Staatstheaters in Wiesbaden am Warmen Damm. </w:t>
      </w:r>
    </w:p>
    <w:p w:rsidR="004944C2" w:rsidRPr="004944C2" w:rsidRDefault="004944C2" w:rsidP="004944C2">
      <w:pPr>
        <w:spacing w:before="100" w:beforeAutospacing="1" w:after="100" w:afterAutospacing="1" w:line="240" w:lineRule="auto"/>
        <w:rPr>
          <w:rFonts w:ascii="GillSans" w:eastAsia="Times New Roman" w:hAnsi="GillSans" w:cstheme="minorHAnsi"/>
          <w:lang w:eastAsia="de-DE"/>
        </w:rPr>
      </w:pPr>
      <w:r w:rsidRPr="004944C2">
        <w:rPr>
          <w:rFonts w:ascii="GillSans" w:eastAsia="Times New Roman" w:hAnsi="GillSans" w:cstheme="minorHAnsi"/>
          <w:lang w:eastAsia="de-DE"/>
        </w:rPr>
        <w:t xml:space="preserve">Dazu werden durch </w:t>
      </w:r>
      <w:proofErr w:type="spellStart"/>
      <w:r w:rsidRPr="004944C2">
        <w:rPr>
          <w:rFonts w:ascii="GillSans" w:eastAsia="Times New Roman" w:hAnsi="GillSans" w:cstheme="minorHAnsi"/>
          <w:lang w:eastAsia="de-DE"/>
        </w:rPr>
        <w:t>thomann</w:t>
      </w:r>
      <w:proofErr w:type="spellEnd"/>
      <w:r w:rsidRPr="004944C2">
        <w:rPr>
          <w:rFonts w:ascii="GillSans" w:eastAsia="Times New Roman" w:hAnsi="GillSans" w:cstheme="minorHAnsi"/>
          <w:lang w:eastAsia="de-DE"/>
        </w:rPr>
        <w:t xml:space="preserve"> Audio Professionell die Bestandsanlagen mit zeitgemäßen ton- und medientechnischen Komponenten ausgestattet, die bestehende Infrastruktur ergänzt und neue mobile Mischpultsysteme geliefert.</w:t>
      </w:r>
    </w:p>
    <w:p w:rsidR="004944C2" w:rsidRPr="004944C2" w:rsidRDefault="004944C2" w:rsidP="004944C2">
      <w:pPr>
        <w:spacing w:before="100" w:beforeAutospacing="1" w:after="100" w:afterAutospacing="1" w:line="240" w:lineRule="auto"/>
        <w:rPr>
          <w:rFonts w:ascii="GillSans" w:eastAsia="Times New Roman" w:hAnsi="GillSans" w:cstheme="minorHAnsi"/>
          <w:lang w:eastAsia="de-DE"/>
        </w:rPr>
      </w:pPr>
      <w:r w:rsidRPr="004944C2">
        <w:rPr>
          <w:rFonts w:ascii="GillSans" w:eastAsia="Times New Roman" w:hAnsi="GillSans" w:cstheme="minorHAnsi"/>
          <w:lang w:eastAsia="de-DE"/>
        </w:rPr>
        <w:t xml:space="preserve">Im Drei-Sparten-Haus werden neue Versatzkästen eingebaut und verkabelt. In den Tonregien werden die zudem Steckfelder für Ton-, Video-, MIDI- und Netzwerk-Signale ergänzt sowie die zeitgleich erneuerten Hauptmischpult-Systeme von Stage </w:t>
      </w:r>
      <w:proofErr w:type="spellStart"/>
      <w:r w:rsidRPr="004944C2">
        <w:rPr>
          <w:rFonts w:ascii="GillSans" w:eastAsia="Times New Roman" w:hAnsi="GillSans" w:cstheme="minorHAnsi"/>
          <w:lang w:eastAsia="de-DE"/>
        </w:rPr>
        <w:t>Tec</w:t>
      </w:r>
      <w:proofErr w:type="spellEnd"/>
      <w:r w:rsidRPr="004944C2">
        <w:rPr>
          <w:rFonts w:ascii="GillSans" w:eastAsia="Times New Roman" w:hAnsi="GillSans" w:cstheme="minorHAnsi"/>
          <w:lang w:eastAsia="de-DE"/>
        </w:rPr>
        <w:t xml:space="preserve"> in die Infrastruktur eingebunden. </w:t>
      </w:r>
    </w:p>
    <w:p w:rsidR="004944C2" w:rsidRPr="004944C2" w:rsidRDefault="004944C2" w:rsidP="004944C2">
      <w:pPr>
        <w:spacing w:before="100" w:beforeAutospacing="1" w:after="100" w:afterAutospacing="1" w:line="240" w:lineRule="auto"/>
        <w:rPr>
          <w:rFonts w:ascii="GillSans" w:eastAsia="Times New Roman" w:hAnsi="GillSans" w:cstheme="minorHAnsi"/>
          <w:lang w:eastAsia="de-DE"/>
        </w:rPr>
      </w:pPr>
      <w:r w:rsidRPr="004944C2">
        <w:rPr>
          <w:rFonts w:ascii="GillSans" w:eastAsia="Times New Roman" w:hAnsi="GillSans" w:cstheme="minorHAnsi"/>
          <w:lang w:eastAsia="de-DE"/>
        </w:rPr>
        <w:t xml:space="preserve">Ebenfalls werden neue Regiemöbel passend zum Design der Stage </w:t>
      </w:r>
      <w:proofErr w:type="spellStart"/>
      <w:r w:rsidRPr="004944C2">
        <w:rPr>
          <w:rFonts w:ascii="GillSans" w:eastAsia="Times New Roman" w:hAnsi="GillSans" w:cstheme="minorHAnsi"/>
          <w:lang w:eastAsia="de-DE"/>
        </w:rPr>
        <w:t>Tec</w:t>
      </w:r>
      <w:proofErr w:type="spellEnd"/>
      <w:r w:rsidRPr="004944C2">
        <w:rPr>
          <w:rFonts w:ascii="GillSans" w:eastAsia="Times New Roman" w:hAnsi="GillSans" w:cstheme="minorHAnsi"/>
          <w:lang w:eastAsia="de-DE"/>
        </w:rPr>
        <w:t>-Konsolen gefertigt und eingebaut. Ein neues Steuer-Netzwerk ermöglicht die zentrale Steuerung von LAN steuerbaren Geräten und die hausübergreifende Mithöranlage läuft in einem per Glasfaser vernetztem Dante-Netzwerk.</w:t>
      </w:r>
    </w:p>
    <w:p w:rsidR="004944C2" w:rsidRPr="004944C2" w:rsidRDefault="004944C2" w:rsidP="004944C2">
      <w:pPr>
        <w:spacing w:before="100" w:beforeAutospacing="1" w:after="100" w:afterAutospacing="1" w:line="240" w:lineRule="auto"/>
        <w:rPr>
          <w:rFonts w:ascii="GillSans" w:eastAsia="Times New Roman" w:hAnsi="GillSans" w:cstheme="minorHAnsi"/>
          <w:lang w:eastAsia="de-DE"/>
        </w:rPr>
      </w:pPr>
      <w:r w:rsidRPr="004944C2">
        <w:rPr>
          <w:rFonts w:ascii="GillSans" w:eastAsia="Times New Roman" w:hAnsi="GillSans" w:cstheme="minorHAnsi"/>
          <w:lang w:eastAsia="de-DE"/>
        </w:rPr>
        <w:t xml:space="preserve">„Es handelt sich bei diesem spannenden Projekt um die Erneuerung und Ergänzung einer bestehenden und in Betrieb befindlichen medientechnischen Theateranlage in allen drei Häusern des Hessischen Staatstheaters Wiesbaden. Dazu steht uns lediglich der spielfreie Zeitraum der Sommerpause zur Verfügung, was im Theaterbereich oft üblich, jedoch immer eine Herausforderung darstellt. Eine weitere Besonderheit dieses Projektes ist, dass ein hoher Anteil der Bestandsanlagen bestehen bleibt und mit der neuen Technik verknüpft wird“, so Carsten Land, Projektleiter bei </w:t>
      </w:r>
      <w:proofErr w:type="spellStart"/>
      <w:r w:rsidRPr="004944C2">
        <w:rPr>
          <w:rFonts w:ascii="GillSans" w:eastAsia="Times New Roman" w:hAnsi="GillSans" w:cstheme="minorHAnsi"/>
          <w:lang w:eastAsia="de-DE"/>
        </w:rPr>
        <w:t>thomann</w:t>
      </w:r>
      <w:proofErr w:type="spellEnd"/>
      <w:r w:rsidRPr="004944C2">
        <w:rPr>
          <w:rFonts w:ascii="GillSans" w:eastAsia="Times New Roman" w:hAnsi="GillSans" w:cstheme="minorHAnsi"/>
          <w:lang w:eastAsia="de-DE"/>
        </w:rPr>
        <w:t xml:space="preserve"> Audio Professionell.</w:t>
      </w:r>
    </w:p>
    <w:p w:rsidR="004944C2" w:rsidRPr="004944C2" w:rsidRDefault="004944C2" w:rsidP="004944C2">
      <w:pPr>
        <w:rPr>
          <w:rFonts w:ascii="GillSans" w:hAnsi="GillSans" w:cstheme="minorHAnsi"/>
          <w:b/>
        </w:rPr>
      </w:pPr>
      <w:r w:rsidRPr="004944C2">
        <w:rPr>
          <w:rFonts w:ascii="GillSans" w:hAnsi="GillSans" w:cstheme="minorHAnsi"/>
          <w:b/>
        </w:rPr>
        <w:t>Auszug aus der technischen Ausstattung:</w:t>
      </w:r>
    </w:p>
    <w:p w:rsidR="004944C2" w:rsidRPr="004944C2" w:rsidRDefault="004944C2" w:rsidP="004944C2">
      <w:pPr>
        <w:pStyle w:val="Listenabsatz"/>
        <w:numPr>
          <w:ilvl w:val="0"/>
          <w:numId w:val="1"/>
        </w:numPr>
        <w:rPr>
          <w:rFonts w:ascii="GillSans" w:hAnsi="GillSans" w:cstheme="minorHAnsi"/>
        </w:rPr>
      </w:pPr>
      <w:r w:rsidRPr="004944C2">
        <w:rPr>
          <w:rFonts w:ascii="GillSans" w:hAnsi="GillSans" w:cstheme="minorHAnsi"/>
        </w:rPr>
        <w:t xml:space="preserve">Ergänzung der medientechnischen Infrastruktur mit </w:t>
      </w:r>
      <w:proofErr w:type="spellStart"/>
      <w:r w:rsidRPr="004944C2">
        <w:rPr>
          <w:rFonts w:ascii="GillSans" w:hAnsi="GillSans" w:cstheme="minorHAnsi"/>
        </w:rPr>
        <w:t>Ghielmetti</w:t>
      </w:r>
      <w:proofErr w:type="spellEnd"/>
      <w:r w:rsidRPr="004944C2">
        <w:rPr>
          <w:rFonts w:ascii="GillSans" w:hAnsi="GillSans" w:cstheme="minorHAnsi"/>
        </w:rPr>
        <w:t xml:space="preserve">-, Video-, MIDI- und RJ45-Steckfeldern, Sonderbau-Versatzkästen, Verkabelung und Integration Stage </w:t>
      </w:r>
      <w:proofErr w:type="spellStart"/>
      <w:r w:rsidRPr="004944C2">
        <w:rPr>
          <w:rFonts w:ascii="GillSans" w:hAnsi="GillSans" w:cstheme="minorHAnsi"/>
        </w:rPr>
        <w:t>Tec</w:t>
      </w:r>
      <w:proofErr w:type="spellEnd"/>
      <w:r w:rsidRPr="004944C2">
        <w:rPr>
          <w:rFonts w:ascii="GillSans" w:hAnsi="GillSans" w:cstheme="minorHAnsi"/>
        </w:rPr>
        <w:t xml:space="preserve"> Konsolen und I/O-Frames</w:t>
      </w:r>
    </w:p>
    <w:p w:rsidR="004944C2" w:rsidRPr="004944C2" w:rsidRDefault="004944C2" w:rsidP="004944C2">
      <w:pPr>
        <w:pStyle w:val="Listenabsatz"/>
        <w:numPr>
          <w:ilvl w:val="0"/>
          <w:numId w:val="1"/>
        </w:numPr>
        <w:rPr>
          <w:rFonts w:ascii="GillSans" w:hAnsi="GillSans" w:cstheme="minorHAnsi"/>
        </w:rPr>
      </w:pPr>
      <w:r w:rsidRPr="004944C2">
        <w:rPr>
          <w:rFonts w:ascii="GillSans" w:hAnsi="GillSans" w:cstheme="minorHAnsi"/>
        </w:rPr>
        <w:t xml:space="preserve">Studio/Regie-Peripherie mit </w:t>
      </w:r>
      <w:proofErr w:type="spellStart"/>
      <w:r w:rsidRPr="004944C2">
        <w:rPr>
          <w:rFonts w:ascii="GillSans" w:hAnsi="GillSans" w:cstheme="minorHAnsi"/>
        </w:rPr>
        <w:t>Denon</w:t>
      </w:r>
      <w:proofErr w:type="spellEnd"/>
      <w:r w:rsidRPr="004944C2">
        <w:rPr>
          <w:rFonts w:ascii="GillSans" w:hAnsi="GillSans" w:cstheme="minorHAnsi"/>
        </w:rPr>
        <w:t xml:space="preserve"> und </w:t>
      </w:r>
      <w:proofErr w:type="spellStart"/>
      <w:r w:rsidRPr="004944C2">
        <w:rPr>
          <w:rFonts w:ascii="GillSans" w:hAnsi="GillSans" w:cstheme="minorHAnsi"/>
        </w:rPr>
        <w:t>Tascam</w:t>
      </w:r>
      <w:proofErr w:type="spellEnd"/>
      <w:r w:rsidRPr="004944C2">
        <w:rPr>
          <w:rFonts w:ascii="GillSans" w:hAnsi="GillSans" w:cstheme="minorHAnsi"/>
        </w:rPr>
        <w:t xml:space="preserve"> Zuspielern, diverse MIDI Geräten, Audio- und Video-Monitoren</w:t>
      </w:r>
    </w:p>
    <w:p w:rsidR="004944C2" w:rsidRPr="004944C2" w:rsidRDefault="004944C2" w:rsidP="004944C2">
      <w:pPr>
        <w:pStyle w:val="Listenabsatz"/>
        <w:numPr>
          <w:ilvl w:val="0"/>
          <w:numId w:val="1"/>
        </w:numPr>
        <w:rPr>
          <w:rFonts w:ascii="GillSans" w:hAnsi="GillSans" w:cstheme="minorHAnsi"/>
        </w:rPr>
      </w:pPr>
      <w:r w:rsidRPr="004944C2">
        <w:rPr>
          <w:rFonts w:ascii="GillSans" w:hAnsi="GillSans" w:cstheme="minorHAnsi"/>
        </w:rPr>
        <w:t>neue Regiemöbel</w:t>
      </w:r>
    </w:p>
    <w:p w:rsidR="004944C2" w:rsidRPr="004944C2" w:rsidRDefault="004944C2" w:rsidP="004944C2">
      <w:pPr>
        <w:pStyle w:val="Listenabsatz"/>
        <w:numPr>
          <w:ilvl w:val="0"/>
          <w:numId w:val="1"/>
        </w:numPr>
        <w:rPr>
          <w:rFonts w:ascii="GillSans" w:hAnsi="GillSans" w:cstheme="minorHAnsi"/>
        </w:rPr>
      </w:pPr>
      <w:r w:rsidRPr="004944C2">
        <w:rPr>
          <w:rFonts w:ascii="GillSans" w:hAnsi="GillSans" w:cstheme="minorHAnsi"/>
        </w:rPr>
        <w:t>Mithör-Matrix Systeme auf Dante Basis mit Yamaha MRX-7D,  EXi8 und EXo8</w:t>
      </w:r>
    </w:p>
    <w:p w:rsidR="004944C2" w:rsidRPr="004944C2" w:rsidRDefault="004944C2" w:rsidP="004944C2">
      <w:pPr>
        <w:pStyle w:val="Listenabsatz"/>
        <w:numPr>
          <w:ilvl w:val="0"/>
          <w:numId w:val="1"/>
        </w:numPr>
        <w:rPr>
          <w:rFonts w:ascii="GillSans" w:hAnsi="GillSans" w:cstheme="minorHAnsi"/>
        </w:rPr>
      </w:pPr>
      <w:r w:rsidRPr="004944C2">
        <w:rPr>
          <w:rFonts w:ascii="GillSans" w:hAnsi="GillSans" w:cstheme="minorHAnsi"/>
        </w:rPr>
        <w:t xml:space="preserve">mobile Pulte Yamaha CL5 und CL1, sowie </w:t>
      </w:r>
      <w:proofErr w:type="spellStart"/>
      <w:r w:rsidRPr="004944C2">
        <w:rPr>
          <w:rFonts w:ascii="GillSans" w:hAnsi="GillSans" w:cstheme="minorHAnsi"/>
        </w:rPr>
        <w:t>RiO</w:t>
      </w:r>
      <w:proofErr w:type="spellEnd"/>
      <w:r w:rsidRPr="004944C2">
        <w:rPr>
          <w:rFonts w:ascii="GillSans" w:hAnsi="GillSans" w:cstheme="minorHAnsi"/>
        </w:rPr>
        <w:t xml:space="preserve"> 3224-D und </w:t>
      </w:r>
      <w:proofErr w:type="spellStart"/>
      <w:r w:rsidRPr="004944C2">
        <w:rPr>
          <w:rFonts w:ascii="GillSans" w:hAnsi="GillSans" w:cstheme="minorHAnsi"/>
        </w:rPr>
        <w:t>RiO</w:t>
      </w:r>
      <w:proofErr w:type="spellEnd"/>
      <w:r w:rsidRPr="004944C2">
        <w:rPr>
          <w:rFonts w:ascii="GillSans" w:hAnsi="GillSans" w:cstheme="minorHAnsi"/>
        </w:rPr>
        <w:t xml:space="preserve"> 1608-D </w:t>
      </w:r>
    </w:p>
    <w:p w:rsidR="004944C2" w:rsidRPr="004944C2" w:rsidRDefault="004944C2" w:rsidP="004944C2">
      <w:pPr>
        <w:pStyle w:val="Listenabsatz"/>
        <w:numPr>
          <w:ilvl w:val="0"/>
          <w:numId w:val="1"/>
        </w:numPr>
        <w:rPr>
          <w:rFonts w:ascii="GillSans" w:hAnsi="GillSans" w:cstheme="minorHAnsi"/>
        </w:rPr>
      </w:pPr>
      <w:r w:rsidRPr="004944C2">
        <w:rPr>
          <w:rFonts w:ascii="GillSans" w:hAnsi="GillSans" w:cstheme="minorHAnsi"/>
        </w:rPr>
        <w:lastRenderedPageBreak/>
        <w:t>diverse leistungsfähige Zuspiel- und DAW-Rechnersysteme DA-X mit Dante- und MADI Audio-Anbindung, sowie diverser Software</w:t>
      </w:r>
    </w:p>
    <w:p w:rsidR="004944C2" w:rsidRPr="004944C2" w:rsidRDefault="004944C2" w:rsidP="004944C2">
      <w:pPr>
        <w:pStyle w:val="Listenabsatz"/>
        <w:numPr>
          <w:ilvl w:val="0"/>
          <w:numId w:val="1"/>
        </w:numPr>
        <w:rPr>
          <w:rFonts w:ascii="GillSans" w:hAnsi="GillSans" w:cstheme="minorHAnsi"/>
        </w:rPr>
      </w:pPr>
      <w:r w:rsidRPr="004944C2">
        <w:rPr>
          <w:rFonts w:ascii="GillSans" w:hAnsi="GillSans" w:cstheme="minorHAnsi"/>
        </w:rPr>
        <w:t>Konfigurations-Netzwerk mit Steuer-PC und LAN-Vernetzung</w:t>
      </w:r>
    </w:p>
    <w:p w:rsidR="004944C2" w:rsidRPr="004944C2" w:rsidRDefault="004944C2" w:rsidP="004944C2">
      <w:pPr>
        <w:rPr>
          <w:rFonts w:ascii="GillSans" w:hAnsi="GillSans" w:cstheme="minorHAnsi"/>
        </w:rPr>
      </w:pPr>
    </w:p>
    <w:p w:rsidR="004944C2" w:rsidRPr="004944C2" w:rsidRDefault="004944C2" w:rsidP="004944C2">
      <w:pPr>
        <w:rPr>
          <w:rFonts w:ascii="GillSans" w:hAnsi="GillSans" w:cstheme="minorHAnsi"/>
        </w:rPr>
      </w:pPr>
      <w:r w:rsidRPr="004944C2">
        <w:rPr>
          <w:rFonts w:ascii="GillSans" w:hAnsi="GillSans" w:cstheme="minorHAnsi"/>
        </w:rPr>
        <w:t xml:space="preserve">„Wieder einmal mehr darf </w:t>
      </w:r>
      <w:proofErr w:type="spellStart"/>
      <w:r w:rsidRPr="004944C2">
        <w:rPr>
          <w:rFonts w:ascii="GillSans" w:hAnsi="GillSans" w:cstheme="minorHAnsi"/>
        </w:rPr>
        <w:t>thomann</w:t>
      </w:r>
      <w:proofErr w:type="spellEnd"/>
      <w:r w:rsidRPr="004944C2">
        <w:rPr>
          <w:rFonts w:ascii="GillSans" w:hAnsi="GillSans" w:cstheme="minorHAnsi"/>
        </w:rPr>
        <w:t xml:space="preserve"> Audio Professionell seine langjährige Expertise im Bereich der Audio-, Video- und Medientechnik für Theaterhäuser bei diesem - im positiven Sinne - kniffligen Vorhaben unter Beweis stellen. Besonders die Integration der neuen Technik in die quasi spielbereiten Anlagen innerhalb weniger Wochen fordert hier unsere volle Flexibilität“, so Carsten Land, Projektleiter bei </w:t>
      </w:r>
      <w:proofErr w:type="spellStart"/>
      <w:r w:rsidRPr="004944C2">
        <w:rPr>
          <w:rFonts w:ascii="GillSans" w:hAnsi="GillSans" w:cstheme="minorHAnsi"/>
        </w:rPr>
        <w:t>thomann</w:t>
      </w:r>
      <w:proofErr w:type="spellEnd"/>
      <w:r w:rsidRPr="004944C2">
        <w:rPr>
          <w:rFonts w:ascii="GillSans" w:hAnsi="GillSans" w:cstheme="minorHAnsi"/>
        </w:rPr>
        <w:t xml:space="preserve"> Audio Professionell.</w:t>
      </w:r>
    </w:p>
    <w:p w:rsidR="00DB1C9D" w:rsidRPr="004343A8" w:rsidRDefault="00DB1C9D" w:rsidP="00DB1C9D">
      <w:pPr>
        <w:rPr>
          <w:rFonts w:ascii="GillSans" w:hAnsi="GillSans" w:cstheme="minorHAnsi"/>
        </w:rPr>
      </w:pPr>
    </w:p>
    <w:p w:rsidR="00155DD9" w:rsidRPr="00DB1C9D" w:rsidRDefault="005E5241" w:rsidP="00DB1C9D">
      <w:pPr>
        <w:rPr>
          <w:rFonts w:ascii="GillSans-Bold" w:hAnsi="GillSans-Bold"/>
        </w:rPr>
      </w:pPr>
      <w:r w:rsidRPr="000B4F7E">
        <w:rPr>
          <w:rFonts w:ascii="GillSans-Bold" w:hAnsi="GillSans-Bold"/>
        </w:rPr>
        <w:t xml:space="preserve">Über </w:t>
      </w:r>
      <w:proofErr w:type="spellStart"/>
      <w:r w:rsidR="008A4FE6">
        <w:rPr>
          <w:rFonts w:ascii="GillSans-Bold" w:hAnsi="GillSans-Bold"/>
        </w:rPr>
        <w:t>t</w:t>
      </w:r>
      <w:r w:rsidRPr="000B4F7E">
        <w:rPr>
          <w:rFonts w:ascii="GillSans-Bold" w:hAnsi="GillSans-Bold"/>
        </w:rPr>
        <w:t>homann</w:t>
      </w:r>
      <w:proofErr w:type="spellEnd"/>
      <w:r w:rsidRPr="000B4F7E">
        <w:rPr>
          <w:rFonts w:ascii="GillSans-Bold" w:hAnsi="GillSans-Bold"/>
        </w:rPr>
        <w:t xml:space="preserve"> Audio Professionell:</w:t>
      </w:r>
      <w:r w:rsidR="006C5D0E">
        <w:rPr>
          <w:rFonts w:ascii="GillSans-Bold" w:hAnsi="GillSans-Bold"/>
        </w:rPr>
        <w:br/>
      </w:r>
      <w:r w:rsidRPr="000B4F7E">
        <w:rPr>
          <w:rFonts w:ascii="GillSans" w:hAnsi="GillSans"/>
        </w:rPr>
        <w:t>Seit übe</w:t>
      </w:r>
      <w:r w:rsidR="003420E2">
        <w:rPr>
          <w:rFonts w:ascii="GillSans" w:hAnsi="GillSans"/>
        </w:rPr>
        <w:t xml:space="preserve">r 15 Jahren ist das Systemhaus </w:t>
      </w:r>
      <w:proofErr w:type="spellStart"/>
      <w:r w:rsidR="003420E2">
        <w:rPr>
          <w:rFonts w:ascii="GillSans" w:hAnsi="GillSans"/>
        </w:rPr>
        <w:t>t</w:t>
      </w:r>
      <w:r w:rsidRPr="000B4F7E">
        <w:rPr>
          <w:rFonts w:ascii="GillSans" w:hAnsi="GillSans"/>
        </w:rPr>
        <w:t>homann</w:t>
      </w:r>
      <w:proofErr w:type="spellEnd"/>
      <w:r w:rsidRPr="000B4F7E">
        <w:rPr>
          <w:rFonts w:ascii="GillSans" w:hAnsi="GillSans"/>
        </w:rPr>
        <w:t xml:space="preserve"> Audio Professionell professioneller Ansprechpartner für</w:t>
      </w:r>
      <w:r w:rsidRPr="000B4F7E">
        <w:rPr>
          <w:rFonts w:ascii="GillSans" w:hAnsi="GillSans"/>
          <w:b/>
          <w:bCs/>
        </w:rPr>
        <w:t xml:space="preserve"> </w:t>
      </w:r>
      <w:r w:rsidRPr="000B4F7E">
        <w:rPr>
          <w:rFonts w:ascii="GillSans" w:hAnsi="GillSans"/>
        </w:rPr>
        <w:t>Audio-, Vi</w:t>
      </w:r>
      <w:r w:rsidR="00EF5398">
        <w:rPr>
          <w:rFonts w:ascii="GillSans" w:hAnsi="GillSans"/>
        </w:rPr>
        <w:t>deo-, Licht-, und Medientechnik und Pro Rental Lösungen.</w:t>
      </w:r>
      <w:r w:rsidRPr="000B4F7E">
        <w:rPr>
          <w:rFonts w:ascii="GillSans" w:hAnsi="GillSans"/>
        </w:rPr>
        <w:t xml:space="preserve"> Das Systemhaus bietet langjährige Erfahrung und ein breites Fachwissen um Kundenwünsche erfolgreich in Equipment und Projekte umzusetzen. Die Leistungen umfassen die Projektierung und Planung von Projekten im Bereich</w:t>
      </w:r>
      <w:r w:rsidRPr="000B4F7E">
        <w:rPr>
          <w:rFonts w:ascii="GillSans" w:hAnsi="GillSans"/>
          <w:b/>
          <w:bCs/>
        </w:rPr>
        <w:t xml:space="preserve"> </w:t>
      </w:r>
      <w:r w:rsidRPr="000B4F7E">
        <w:rPr>
          <w:rFonts w:ascii="GillSans" w:hAnsi="GillSans"/>
        </w:rPr>
        <w:t>Audio-, Video-, Licht-, und Medientechnik</w:t>
      </w:r>
      <w:r w:rsidRPr="000B4F7E">
        <w:rPr>
          <w:rFonts w:ascii="GillSans" w:hAnsi="GillSans"/>
          <w:b/>
          <w:bCs/>
        </w:rPr>
        <w:t xml:space="preserve">, </w:t>
      </w:r>
      <w:r w:rsidRPr="000B4F7E">
        <w:rPr>
          <w:rFonts w:ascii="GillSans" w:hAnsi="GillSans"/>
        </w:rPr>
        <w:t>sowie den Vertrieb und die Installation der dafür erforderlichen Produkte und natürlich die Dokumentation und die Wartung der Anlagen zur Gewährleistung eines sicheren Betriebsablaufs. Zu den Kunden von Thomann Audio Professionell zählen u.a. namhafte Studios, Rundfunkanstalten, Theater-, Oper- und Schauspielhäuser, Messe-, Kongress- &amp; Kulturzentren, Schulen, Universitäten und Ausbildungsstätten, Kirchen und kirchliche Einrichtungen, Museen und Ausstellungsräume sowie Sporthallen und Sporteinrichtungen.</w:t>
      </w:r>
    </w:p>
    <w:p w:rsidR="004944C2" w:rsidRDefault="004944C2" w:rsidP="00DB1C9D">
      <w:pPr>
        <w:spacing w:before="100" w:beforeAutospacing="1" w:after="100" w:afterAutospacing="1" w:line="240" w:lineRule="auto"/>
        <w:rPr>
          <w:rFonts w:ascii="GillSans" w:eastAsia="Times New Roman" w:hAnsi="GillSans" w:cs="Times New Roman"/>
          <w:b/>
          <w:szCs w:val="20"/>
          <w:lang w:eastAsia="de-DE"/>
        </w:rPr>
      </w:pPr>
    </w:p>
    <w:p w:rsidR="004944C2" w:rsidRDefault="000B4F7E" w:rsidP="00DB1C9D">
      <w:pPr>
        <w:spacing w:before="100" w:beforeAutospacing="1" w:after="100" w:afterAutospacing="1" w:line="240" w:lineRule="auto"/>
        <w:rPr>
          <w:rFonts w:ascii="GillSans" w:hAnsi="GillSans"/>
          <w:b/>
        </w:rPr>
      </w:pPr>
      <w:r w:rsidRPr="000B4F7E">
        <w:rPr>
          <w:rFonts w:ascii="GillSans" w:eastAsia="Times New Roman" w:hAnsi="GillSans" w:cs="Times New Roman"/>
          <w:b/>
          <w:szCs w:val="20"/>
          <w:lang w:eastAsia="de-DE"/>
        </w:rPr>
        <w:t xml:space="preserve">Pressekontakt: </w:t>
      </w:r>
      <w:r w:rsidR="00620DAA">
        <w:rPr>
          <w:rFonts w:ascii="GillSans" w:eastAsia="Times New Roman" w:hAnsi="GillSans" w:cs="Times New Roman"/>
          <w:b/>
          <w:szCs w:val="20"/>
          <w:lang w:eastAsia="de-DE"/>
        </w:rPr>
        <w:br/>
      </w:r>
      <w:r w:rsidR="002772B6">
        <w:rPr>
          <w:rFonts w:ascii="GillSans" w:eastAsia="Times New Roman" w:hAnsi="GillSans" w:cs="Times New Roman"/>
          <w:szCs w:val="20"/>
          <w:lang w:eastAsia="de-DE"/>
        </w:rPr>
        <w:t>Thomann GmbH</w:t>
      </w:r>
      <w:r w:rsidRPr="000B4F7E">
        <w:rPr>
          <w:rFonts w:ascii="GillSans" w:eastAsia="Times New Roman" w:hAnsi="GillSans" w:cs="Times New Roman"/>
          <w:szCs w:val="20"/>
          <w:lang w:eastAsia="de-DE"/>
        </w:rPr>
        <w:br/>
      </w:r>
      <w:proofErr w:type="spellStart"/>
      <w:r w:rsidR="00296E42">
        <w:rPr>
          <w:rFonts w:ascii="GillSans" w:eastAsia="Times New Roman" w:hAnsi="GillSans" w:cs="Times New Roman"/>
          <w:szCs w:val="20"/>
          <w:lang w:eastAsia="de-DE"/>
        </w:rPr>
        <w:t>t</w:t>
      </w:r>
      <w:r w:rsidRPr="000B4F7E">
        <w:rPr>
          <w:rFonts w:ascii="GillSans" w:eastAsia="Times New Roman" w:hAnsi="GillSans" w:cs="Times New Roman"/>
          <w:szCs w:val="20"/>
          <w:lang w:eastAsia="de-DE"/>
        </w:rPr>
        <w:t>homann</w:t>
      </w:r>
      <w:proofErr w:type="spellEnd"/>
      <w:r w:rsidRPr="000B4F7E">
        <w:rPr>
          <w:rFonts w:ascii="GillSans" w:eastAsia="Times New Roman" w:hAnsi="GillSans" w:cs="Times New Roman"/>
          <w:szCs w:val="20"/>
          <w:lang w:eastAsia="de-DE"/>
        </w:rPr>
        <w:t xml:space="preserve"> Audio Professionell</w:t>
      </w:r>
      <w:r w:rsidRPr="000B4F7E">
        <w:rPr>
          <w:rFonts w:ascii="GillSans" w:eastAsia="Times New Roman" w:hAnsi="GillSans" w:cs="Times New Roman"/>
          <w:szCs w:val="20"/>
          <w:lang w:eastAsia="de-DE"/>
        </w:rPr>
        <w:br/>
        <w:t>Désirée Müller</w:t>
      </w:r>
      <w:r w:rsidR="00F25395">
        <w:rPr>
          <w:rFonts w:ascii="GillSans" w:eastAsia="Times New Roman" w:hAnsi="GillSans" w:cs="Times New Roman"/>
          <w:szCs w:val="20"/>
          <w:lang w:eastAsia="de-DE"/>
        </w:rPr>
        <w:br/>
        <w:t>Marketing &amp; Kommunikation</w:t>
      </w:r>
      <w:r w:rsidRPr="000B4F7E">
        <w:rPr>
          <w:rFonts w:ascii="GillSans" w:eastAsia="Times New Roman" w:hAnsi="GillSans" w:cs="Times New Roman"/>
          <w:szCs w:val="20"/>
          <w:lang w:eastAsia="de-DE"/>
        </w:rPr>
        <w:br/>
        <w:t>Tel: +49-9546-9223-485</w:t>
      </w:r>
      <w:r w:rsidRPr="000B4F7E">
        <w:rPr>
          <w:rFonts w:ascii="GillSans" w:eastAsia="Times New Roman" w:hAnsi="GillSans" w:cs="Times New Roman"/>
          <w:szCs w:val="20"/>
          <w:lang w:eastAsia="de-DE"/>
        </w:rPr>
        <w:br/>
        <w:t>Fax: +49-9546-9223-499</w:t>
      </w:r>
      <w:r w:rsidR="00F25395">
        <w:rPr>
          <w:rFonts w:ascii="GillSans" w:eastAsia="Times New Roman" w:hAnsi="GillSans" w:cs="Times New Roman"/>
          <w:szCs w:val="20"/>
          <w:lang w:eastAsia="de-DE"/>
        </w:rPr>
        <w:br/>
        <w:t xml:space="preserve">E-Mail: </w:t>
      </w:r>
      <w:hyperlink r:id="rId8" w:history="1">
        <w:r w:rsidR="00DB1C9D" w:rsidRPr="00DD75C9">
          <w:rPr>
            <w:rStyle w:val="Hyperlink"/>
            <w:rFonts w:ascii="GillSans" w:eastAsia="Times New Roman" w:hAnsi="GillSans" w:cs="Times New Roman"/>
            <w:szCs w:val="20"/>
            <w:lang w:eastAsia="de-DE"/>
          </w:rPr>
          <w:t>desiree.mueller@thomann.de</w:t>
        </w:r>
      </w:hyperlink>
      <w:r w:rsidR="00DB1C9D">
        <w:rPr>
          <w:rFonts w:ascii="GillSans" w:eastAsia="Times New Roman" w:hAnsi="GillSans" w:cs="Times New Roman"/>
          <w:szCs w:val="20"/>
          <w:lang w:eastAsia="de-DE"/>
        </w:rPr>
        <w:br/>
      </w:r>
      <w:r w:rsidR="00DB1C9D">
        <w:rPr>
          <w:rFonts w:ascii="GillSans" w:eastAsia="Times New Roman" w:hAnsi="GillSans" w:cs="Times New Roman"/>
          <w:szCs w:val="20"/>
          <w:lang w:eastAsia="de-DE"/>
        </w:rPr>
        <w:br/>
      </w:r>
    </w:p>
    <w:p w:rsidR="00254E6A" w:rsidRPr="00DB1C9D" w:rsidRDefault="004E52B8" w:rsidP="00DB1C9D">
      <w:pPr>
        <w:spacing w:before="100" w:beforeAutospacing="1" w:after="100" w:afterAutospacing="1" w:line="240" w:lineRule="auto"/>
        <w:rPr>
          <w:rFonts w:ascii="GillSans" w:eastAsia="Times New Roman" w:hAnsi="GillSans" w:cs="Times New Roman"/>
          <w:szCs w:val="20"/>
          <w:lang w:eastAsia="de-DE"/>
        </w:rPr>
      </w:pPr>
      <w:r w:rsidRPr="00367FA8">
        <w:rPr>
          <w:rFonts w:ascii="GillSans" w:hAnsi="GillSans"/>
          <w:b/>
        </w:rPr>
        <w:t xml:space="preserve">Anhang: </w:t>
      </w:r>
      <w:r w:rsidR="006C5D0E">
        <w:rPr>
          <w:rFonts w:ascii="GillSans" w:hAnsi="GillSans"/>
          <w:b/>
        </w:rPr>
        <w:br/>
      </w:r>
      <w:r w:rsidR="004944C2">
        <w:rPr>
          <w:rFonts w:ascii="GillSans" w:hAnsi="GillSans"/>
        </w:rPr>
        <w:t>StaatstheaterWiesbaden_1200x800_01.jpg</w:t>
      </w:r>
      <w:r w:rsidR="00EA4272">
        <w:rPr>
          <w:rFonts w:ascii="GillSans" w:hAnsi="GillSans"/>
        </w:rPr>
        <w:br/>
      </w:r>
      <w:r w:rsidR="004944C2">
        <w:rPr>
          <w:rFonts w:ascii="GillSans" w:hAnsi="GillSans"/>
        </w:rPr>
        <w:t>StaatstheaterWiesbaden_1200x800_02.jpg</w:t>
      </w:r>
      <w:r w:rsidR="004944C2">
        <w:rPr>
          <w:rFonts w:ascii="GillSans" w:hAnsi="GillSans"/>
        </w:rPr>
        <w:br/>
        <w:t>StaatstheaterWiesbaden_1200x800_03.jpg</w:t>
      </w:r>
      <w:r w:rsidR="004944C2">
        <w:rPr>
          <w:rFonts w:ascii="GillSans" w:hAnsi="GillSans"/>
        </w:rPr>
        <w:br/>
        <w:t>StaatstheaterWiesbaden_1200x800_04.jpg</w:t>
      </w:r>
    </w:p>
    <w:sectPr w:rsidR="00254E6A" w:rsidRPr="00DB1C9D" w:rsidSect="0062620A">
      <w:headerReference w:type="default" r:id="rId9"/>
      <w:footerReference w:type="default" r:id="rId10"/>
      <w:pgSz w:w="11906" w:h="16838" w:code="34"/>
      <w:pgMar w:top="2336"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43A" w:rsidRDefault="0036243A">
      <w:r>
        <w:separator/>
      </w:r>
    </w:p>
  </w:endnote>
  <w:endnote w:type="continuationSeparator" w:id="0">
    <w:p w:rsidR="0036243A" w:rsidRDefault="0036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panose1 w:val="00000000000000000000"/>
    <w:charset w:val="00"/>
    <w:family w:val="auto"/>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Sans-Bold">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66" w:rsidRPr="004944C2" w:rsidRDefault="004944C2" w:rsidP="004944C2">
    <w:pPr>
      <w:spacing w:before="100" w:beforeAutospacing="1" w:after="100" w:afterAutospacing="1" w:line="240" w:lineRule="auto"/>
      <w:outlineLvl w:val="0"/>
      <w:rPr>
        <w:rFonts w:eastAsia="Times New Roman" w:cstheme="minorHAnsi"/>
        <w:b/>
        <w:bCs/>
        <w:kern w:val="36"/>
        <w:lang w:eastAsia="de-DE"/>
      </w:rPr>
    </w:pPr>
    <w:r w:rsidRPr="004944C2">
      <w:rPr>
        <w:rFonts w:eastAsia="Times New Roman" w:cstheme="minorHAnsi"/>
        <w:b/>
        <w:bCs/>
        <w:kern w:val="36"/>
        <w:sz w:val="18"/>
        <w:szCs w:val="18"/>
        <w:lang w:eastAsia="de-DE"/>
      </w:rPr>
      <w:t>Erneuerung der Tonregien im Hessischen Staatstheater Wiesbaden</w:t>
    </w:r>
    <w:r w:rsidR="008C167F">
      <w:tab/>
    </w:r>
    <w:r w:rsidR="008C167F">
      <w:tab/>
    </w:r>
    <w:r>
      <w:tab/>
    </w:r>
    <w:r>
      <w:tab/>
    </w:r>
    <w:r>
      <w:tab/>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PAGE </w:instrText>
    </w:r>
    <w:r w:rsidR="007F2E66" w:rsidRPr="007F2E66">
      <w:rPr>
        <w:rStyle w:val="Seitenzahl"/>
        <w:rFonts w:ascii="GillSans" w:hAnsi="GillSans"/>
        <w:sz w:val="20"/>
        <w:szCs w:val="20"/>
      </w:rPr>
      <w:fldChar w:fldCharType="separate"/>
    </w:r>
    <w:r w:rsidR="00D3182B">
      <w:rPr>
        <w:rStyle w:val="Seitenzahl"/>
        <w:rFonts w:ascii="GillSans" w:hAnsi="GillSans"/>
        <w:noProof/>
        <w:sz w:val="20"/>
        <w:szCs w:val="20"/>
      </w:rPr>
      <w:t>1</w:t>
    </w:r>
    <w:r w:rsidR="007F2E66" w:rsidRPr="007F2E66">
      <w:rPr>
        <w:rStyle w:val="Seitenzahl"/>
        <w:rFonts w:ascii="GillSans" w:hAnsi="GillSans"/>
        <w:sz w:val="20"/>
        <w:szCs w:val="20"/>
      </w:rPr>
      <w:fldChar w:fldCharType="end"/>
    </w:r>
    <w:r w:rsidR="007F2E66" w:rsidRPr="007F2E66">
      <w:rPr>
        <w:rStyle w:val="Seitenzahl"/>
        <w:rFonts w:ascii="GillSans" w:hAnsi="GillSans"/>
        <w:sz w:val="20"/>
        <w:szCs w:val="20"/>
      </w:rPr>
      <w:t>/</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NUMPAGES </w:instrText>
    </w:r>
    <w:r w:rsidR="007F2E66" w:rsidRPr="007F2E66">
      <w:rPr>
        <w:rStyle w:val="Seitenzahl"/>
        <w:rFonts w:ascii="GillSans" w:hAnsi="GillSans"/>
        <w:sz w:val="20"/>
        <w:szCs w:val="20"/>
      </w:rPr>
      <w:fldChar w:fldCharType="separate"/>
    </w:r>
    <w:r w:rsidR="00D3182B">
      <w:rPr>
        <w:rStyle w:val="Seitenzahl"/>
        <w:rFonts w:ascii="GillSans" w:hAnsi="GillSans"/>
        <w:noProof/>
        <w:sz w:val="20"/>
        <w:szCs w:val="20"/>
      </w:rPr>
      <w:t>2</w:t>
    </w:r>
    <w:r w:rsidR="007F2E66" w:rsidRPr="007F2E66">
      <w:rPr>
        <w:rStyle w:val="Seitenzahl"/>
        <w:rFonts w:ascii="GillSans" w:hAnsi="GillSan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43A" w:rsidRDefault="0036243A">
      <w:r>
        <w:separator/>
      </w:r>
    </w:p>
  </w:footnote>
  <w:footnote w:type="continuationSeparator" w:id="0">
    <w:p w:rsidR="0036243A" w:rsidRDefault="00362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A7" w:rsidRPr="00C614A2" w:rsidRDefault="000B4F7E">
    <w:pPr>
      <w:pStyle w:val="Kopfzeile"/>
      <w:rPr>
        <w:rFonts w:ascii="GillSans" w:hAnsi="GillSans"/>
        <w:sz w:val="20"/>
        <w:szCs w:val="20"/>
        <w:u w:val="single"/>
      </w:rPr>
    </w:pPr>
    <w:r>
      <w:rPr>
        <w:rFonts w:ascii="GillSans" w:hAnsi="GillSans"/>
        <w:sz w:val="20"/>
        <w:szCs w:val="20"/>
        <w:u w:val="single"/>
      </w:rPr>
      <w:t>P</w:t>
    </w:r>
    <w:r w:rsidRPr="00C614A2">
      <w:rPr>
        <w:rFonts w:ascii="GillSans" w:hAnsi="GillSans"/>
        <w:sz w:val="20"/>
        <w:szCs w:val="20"/>
        <w:u w:val="single"/>
      </w:rPr>
      <w:t>ressemitteilung</w:t>
    </w:r>
    <w:r w:rsidR="002031A7" w:rsidRPr="00C614A2">
      <w:rPr>
        <w:rFonts w:ascii="GillSans" w:hAnsi="GillSans"/>
        <w:sz w:val="20"/>
        <w:szCs w:val="20"/>
        <w:u w:val="single"/>
      </w:rPr>
      <w:tab/>
    </w:r>
    <w:r w:rsidR="007F2E66" w:rsidRPr="00C614A2">
      <w:rPr>
        <w:rFonts w:ascii="GillSans" w:hAnsi="GillSans"/>
        <w:sz w:val="20"/>
        <w:szCs w:val="20"/>
        <w:u w:val="single"/>
      </w:rPr>
      <w:tab/>
    </w:r>
    <w:r w:rsidR="005E5241" w:rsidRPr="00C614A2">
      <w:rPr>
        <w:rFonts w:ascii="GillSans" w:hAnsi="GillSans"/>
        <w:noProof/>
        <w:sz w:val="20"/>
        <w:szCs w:val="20"/>
        <w:u w:val="single"/>
        <w:lang w:eastAsia="de-DE"/>
      </w:rPr>
      <w:drawing>
        <wp:inline distT="0" distB="0" distL="0" distR="0">
          <wp:extent cx="1685925" cy="447675"/>
          <wp:effectExtent l="0" t="0" r="9525" b="9525"/>
          <wp:docPr id="1" name="Bild 1" descr="Logo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B3552"/>
    <w:multiLevelType w:val="hybridMultilevel"/>
    <w:tmpl w:val="8CB69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3EB7B31"/>
    <w:multiLevelType w:val="hybridMultilevel"/>
    <w:tmpl w:val="D6F285BE"/>
    <w:lvl w:ilvl="0" w:tplc="B060D67C">
      <w:numFmt w:val="bullet"/>
      <w:lvlText w:val="-"/>
      <w:lvlJc w:val="left"/>
      <w:pPr>
        <w:ind w:left="720" w:hanging="360"/>
      </w:pPr>
      <w:rPr>
        <w:rFonts w:ascii="GillSans" w:eastAsia="Calibri" w:hAnsi="GillSan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41"/>
    <w:rsid w:val="000113C2"/>
    <w:rsid w:val="00065C86"/>
    <w:rsid w:val="000B4F7E"/>
    <w:rsid w:val="000F2773"/>
    <w:rsid w:val="000F3FEC"/>
    <w:rsid w:val="00132AAA"/>
    <w:rsid w:val="00155DD9"/>
    <w:rsid w:val="00160FF1"/>
    <w:rsid w:val="001806DB"/>
    <w:rsid w:val="00192604"/>
    <w:rsid w:val="001B2D22"/>
    <w:rsid w:val="001D665E"/>
    <w:rsid w:val="002031A7"/>
    <w:rsid w:val="00224C19"/>
    <w:rsid w:val="00254E6A"/>
    <w:rsid w:val="00265A66"/>
    <w:rsid w:val="00271BA3"/>
    <w:rsid w:val="002772B6"/>
    <w:rsid w:val="00296E42"/>
    <w:rsid w:val="002B3BB6"/>
    <w:rsid w:val="002D26F6"/>
    <w:rsid w:val="003420E2"/>
    <w:rsid w:val="003433B6"/>
    <w:rsid w:val="0036243A"/>
    <w:rsid w:val="00367FA8"/>
    <w:rsid w:val="003B7527"/>
    <w:rsid w:val="003F4D13"/>
    <w:rsid w:val="003F6090"/>
    <w:rsid w:val="00413F3F"/>
    <w:rsid w:val="004343A8"/>
    <w:rsid w:val="004423FC"/>
    <w:rsid w:val="0048311F"/>
    <w:rsid w:val="00487C19"/>
    <w:rsid w:val="004944C2"/>
    <w:rsid w:val="004A4884"/>
    <w:rsid w:val="004B793A"/>
    <w:rsid w:val="004E114D"/>
    <w:rsid w:val="004E52B8"/>
    <w:rsid w:val="0050638A"/>
    <w:rsid w:val="005548B3"/>
    <w:rsid w:val="005918D0"/>
    <w:rsid w:val="005C5D58"/>
    <w:rsid w:val="005D1DB3"/>
    <w:rsid w:val="005E5241"/>
    <w:rsid w:val="005F2A8B"/>
    <w:rsid w:val="00620DAA"/>
    <w:rsid w:val="00622D98"/>
    <w:rsid w:val="0062620A"/>
    <w:rsid w:val="006303BF"/>
    <w:rsid w:val="006532B1"/>
    <w:rsid w:val="00673DC1"/>
    <w:rsid w:val="00673FDD"/>
    <w:rsid w:val="00680352"/>
    <w:rsid w:val="00691B0D"/>
    <w:rsid w:val="00693C7D"/>
    <w:rsid w:val="006A1818"/>
    <w:rsid w:val="006A4537"/>
    <w:rsid w:val="006C1023"/>
    <w:rsid w:val="006C5D0E"/>
    <w:rsid w:val="006E79C4"/>
    <w:rsid w:val="007267D3"/>
    <w:rsid w:val="00771BDA"/>
    <w:rsid w:val="0079736C"/>
    <w:rsid w:val="007B11C9"/>
    <w:rsid w:val="007D4218"/>
    <w:rsid w:val="007E5081"/>
    <w:rsid w:val="007F2E66"/>
    <w:rsid w:val="00854B8D"/>
    <w:rsid w:val="00855700"/>
    <w:rsid w:val="008A4FE6"/>
    <w:rsid w:val="008C167F"/>
    <w:rsid w:val="008C7094"/>
    <w:rsid w:val="008C7401"/>
    <w:rsid w:val="009258CD"/>
    <w:rsid w:val="009307AD"/>
    <w:rsid w:val="009556BB"/>
    <w:rsid w:val="00985388"/>
    <w:rsid w:val="00A30881"/>
    <w:rsid w:val="00A47E87"/>
    <w:rsid w:val="00A80220"/>
    <w:rsid w:val="00A94E88"/>
    <w:rsid w:val="00B06D29"/>
    <w:rsid w:val="00B31980"/>
    <w:rsid w:val="00B6362E"/>
    <w:rsid w:val="00B867DC"/>
    <w:rsid w:val="00BD317A"/>
    <w:rsid w:val="00C2742A"/>
    <w:rsid w:val="00C614A2"/>
    <w:rsid w:val="00C75FB9"/>
    <w:rsid w:val="00C8178B"/>
    <w:rsid w:val="00C9100B"/>
    <w:rsid w:val="00CC0B34"/>
    <w:rsid w:val="00CC2B8E"/>
    <w:rsid w:val="00CF6999"/>
    <w:rsid w:val="00D035F7"/>
    <w:rsid w:val="00D05ED9"/>
    <w:rsid w:val="00D3182B"/>
    <w:rsid w:val="00D45E92"/>
    <w:rsid w:val="00D5442E"/>
    <w:rsid w:val="00DA6959"/>
    <w:rsid w:val="00DB1C9D"/>
    <w:rsid w:val="00DC6482"/>
    <w:rsid w:val="00E376DA"/>
    <w:rsid w:val="00EA4272"/>
    <w:rsid w:val="00EB5D5F"/>
    <w:rsid w:val="00EF5398"/>
    <w:rsid w:val="00F25395"/>
    <w:rsid w:val="00F312A1"/>
    <w:rsid w:val="00F47F8D"/>
    <w:rsid w:val="00F62680"/>
    <w:rsid w:val="00FA6D51"/>
    <w:rsid w:val="00FD39C9"/>
    <w:rsid w:val="00FE01EA"/>
    <w:rsid w:val="00FE73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D29BD9-DE9D-4B61-B9F5-9062A1913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 w:type="paragraph" w:customStyle="1" w:styleId="NurText1">
    <w:name w:val="Nur Text1"/>
    <w:rsid w:val="00E376DA"/>
    <w:rPr>
      <w:rFonts w:ascii="Calibri" w:eastAsia="Calibri" w:hAnsi="Calibri" w:cs="Calibri"/>
      <w:color w:val="000000"/>
      <w:kern w:val="1"/>
      <w:sz w:val="22"/>
      <w:szCs w:val="22"/>
      <w:lang w:eastAsia="hi-IN" w:bidi="hi-IN"/>
    </w:rPr>
  </w:style>
  <w:style w:type="paragraph" w:customStyle="1" w:styleId="WW-Standard">
    <w:name w:val="WW-Standard"/>
    <w:rsid w:val="006C1023"/>
    <w:rPr>
      <w:rFonts w:ascii="Helvetica" w:eastAsia="Arial Unicode MS" w:hAnsi="Helvetica" w:cs="Arial Unicode MS"/>
      <w:color w:val="000000"/>
      <w:kern w:val="1"/>
      <w:sz w:val="22"/>
      <w:szCs w:val="22"/>
      <w:lang w:eastAsia="hi-IN" w:bidi="hi-IN"/>
    </w:rPr>
  </w:style>
  <w:style w:type="character" w:styleId="Hyperlink">
    <w:name w:val="Hyperlink"/>
    <w:basedOn w:val="Absatz-Standardschriftart"/>
    <w:uiPriority w:val="99"/>
    <w:unhideWhenUsed/>
    <w:rsid w:val="00D05ED9"/>
    <w:rPr>
      <w:color w:val="0563C1" w:themeColor="hyperlink"/>
      <w:u w:val="single"/>
    </w:rPr>
  </w:style>
  <w:style w:type="paragraph" w:styleId="StandardWeb">
    <w:name w:val="Normal (Web)"/>
    <w:basedOn w:val="Standard"/>
    <w:uiPriority w:val="99"/>
    <w:unhideWhenUsed/>
    <w:rsid w:val="006C5D0E"/>
    <w:pPr>
      <w:spacing w:before="100" w:beforeAutospacing="1" w:after="100" w:afterAutospacing="1" w:line="240" w:lineRule="auto"/>
    </w:pPr>
    <w:rPr>
      <w:rFonts w:ascii="Times New Roman" w:eastAsia="Times New Roman" w:hAnsi="Times New Roman" w:cs="Times New Roman"/>
      <w:color w:val="auto"/>
      <w:kern w:val="0"/>
      <w:sz w:val="24"/>
      <w:szCs w:val="24"/>
      <w:lang w:eastAsia="de-DE"/>
    </w:rPr>
  </w:style>
  <w:style w:type="character" w:styleId="Fett">
    <w:name w:val="Strong"/>
    <w:basedOn w:val="Absatz-Standardschriftart"/>
    <w:uiPriority w:val="22"/>
    <w:qFormat/>
    <w:rsid w:val="006C5D0E"/>
    <w:rPr>
      <w:b/>
      <w:bCs/>
    </w:rPr>
  </w:style>
  <w:style w:type="character" w:customStyle="1" w:styleId="xbe">
    <w:name w:val="_xbe"/>
    <w:basedOn w:val="Absatz-Standardschriftart"/>
    <w:rsid w:val="006C5D0E"/>
  </w:style>
  <w:style w:type="table" w:styleId="Tabellenraster">
    <w:name w:val="Table Grid"/>
    <w:basedOn w:val="NormaleTabelle"/>
    <w:uiPriority w:val="59"/>
    <w:rsid w:val="006C5D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C5D0E"/>
    <w:pPr>
      <w:ind w:left="720"/>
      <w:contextualSpacing/>
    </w:pPr>
    <w:rPr>
      <w:rFonts w:asciiTheme="minorHAnsi" w:eastAsiaTheme="minorHAnsi" w:hAnsiTheme="minorHAnsi" w:cstheme="minorBidi"/>
      <w:color w:val="auto"/>
      <w:kern w:val="0"/>
      <w:lang w:eastAsia="en-US"/>
    </w:rPr>
  </w:style>
  <w:style w:type="character" w:customStyle="1" w:styleId="bottom">
    <w:name w:val="bottom"/>
    <w:basedOn w:val="Absatz-Standardschriftart"/>
    <w:rsid w:val="00EF5398"/>
  </w:style>
  <w:style w:type="character" w:styleId="Hervorhebung">
    <w:name w:val="Emphasis"/>
    <w:basedOn w:val="Absatz-Standardschriftart"/>
    <w:uiPriority w:val="20"/>
    <w:qFormat/>
    <w:rsid w:val="004343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68530">
      <w:bodyDiv w:val="1"/>
      <w:marLeft w:val="0"/>
      <w:marRight w:val="0"/>
      <w:marTop w:val="0"/>
      <w:marBottom w:val="0"/>
      <w:divBdr>
        <w:top w:val="none" w:sz="0" w:space="0" w:color="auto"/>
        <w:left w:val="none" w:sz="0" w:space="0" w:color="auto"/>
        <w:bottom w:val="none" w:sz="0" w:space="0" w:color="auto"/>
        <w:right w:val="none" w:sz="0" w:space="0" w:color="auto"/>
      </w:divBdr>
    </w:div>
    <w:div w:id="1520242014">
      <w:bodyDiv w:val="1"/>
      <w:marLeft w:val="0"/>
      <w:marRight w:val="0"/>
      <w:marTop w:val="0"/>
      <w:marBottom w:val="0"/>
      <w:divBdr>
        <w:top w:val="none" w:sz="0" w:space="0" w:color="auto"/>
        <w:left w:val="none" w:sz="0" w:space="0" w:color="auto"/>
        <w:bottom w:val="none" w:sz="0" w:space="0" w:color="auto"/>
        <w:right w:val="none" w:sz="0" w:space="0" w:color="auto"/>
      </w:divBdr>
    </w:div>
    <w:div w:id="185133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siree.mueller@thoman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B9CB0-D512-4CF2-A7E5-127F9E69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4074</Characters>
  <Application>Microsoft Office Word</Application>
  <DocSecurity>0</DocSecurity>
  <Lines>75</Lines>
  <Paragraphs>22</Paragraphs>
  <ScaleCrop>false</ScaleCrop>
  <HeadingPairs>
    <vt:vector size="2" baseType="variant">
      <vt:variant>
        <vt:lpstr>Titel</vt:lpstr>
      </vt:variant>
      <vt:variant>
        <vt:i4>1</vt:i4>
      </vt:variant>
    </vt:vector>
  </HeadingPairs>
  <TitlesOfParts>
    <vt:vector size="1" baseType="lpstr">
      <vt:lpstr/>
    </vt:vector>
  </TitlesOfParts>
  <Company>Mukishaus Thomann</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Müller</dc:creator>
  <cp:lastModifiedBy>Désirée Müller</cp:lastModifiedBy>
  <cp:revision>2</cp:revision>
  <cp:lastPrinted>2016-03-24T07:07:00Z</cp:lastPrinted>
  <dcterms:created xsi:type="dcterms:W3CDTF">2016-06-07T05:50:00Z</dcterms:created>
  <dcterms:modified xsi:type="dcterms:W3CDTF">2016-06-07T05:50:00Z</dcterms:modified>
</cp:coreProperties>
</file>