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bookmarkStart w:id="0" w:name="_GoBack"/>
      <w:bookmarkEnd w:id="0"/>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2F0933" w:rsidRPr="002F0933" w:rsidRDefault="002F0933" w:rsidP="002F0933">
      <w:pPr>
        <w:rPr>
          <w:rFonts w:ascii="GillSans" w:hAnsi="GillSans" w:cstheme="minorHAnsi"/>
          <w:b/>
          <w:sz w:val="28"/>
        </w:rPr>
      </w:pPr>
      <w:r>
        <w:rPr>
          <w:rFonts w:ascii="GillSans" w:hAnsi="GillSans" w:cstheme="minorHAnsi"/>
          <w:b/>
          <w:sz w:val="28"/>
        </w:rPr>
        <w:t>t</w:t>
      </w:r>
      <w:r w:rsidRPr="002F0933">
        <w:rPr>
          <w:rFonts w:ascii="GillSans" w:hAnsi="GillSans" w:cstheme="minorHAnsi"/>
          <w:b/>
          <w:sz w:val="28"/>
        </w:rPr>
        <w:t>homann Audio Professionell erhält den Auftrag für die Audio- und Medientechnik im Schauspielhaus Köln</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b/>
        </w:rPr>
        <w:t>Treppendorf, 14.04</w:t>
      </w:r>
      <w:r w:rsidR="00D05ED9" w:rsidRPr="002F0933">
        <w:rPr>
          <w:rFonts w:ascii="GillSans" w:hAnsi="GillSans"/>
          <w:b/>
        </w:rPr>
        <w:t>.2015:</w:t>
      </w:r>
      <w:r w:rsidR="00D05ED9" w:rsidRPr="002F0933">
        <w:rPr>
          <w:rFonts w:ascii="GillSans" w:hAnsi="GillSans"/>
        </w:rPr>
        <w:t xml:space="preserve"> </w:t>
      </w:r>
      <w:r w:rsidRPr="002F0933">
        <w:rPr>
          <w:rFonts w:ascii="GillSans" w:hAnsi="GillSans" w:cstheme="minorHAnsi"/>
        </w:rPr>
        <w:t>Das Schauspiel Köln ist die traditionelle Schauspielstätte in Köln. Es bildet zusammen mit der</w:t>
      </w:r>
      <w:r>
        <w:rPr>
          <w:rFonts w:ascii="GillSans" w:hAnsi="GillSans" w:cstheme="minorHAnsi"/>
        </w:rPr>
        <w:t xml:space="preserve"> </w:t>
      </w:r>
      <w:r w:rsidRPr="002F0933">
        <w:rPr>
          <w:rFonts w:ascii="GillSans" w:hAnsi="GillSans" w:cstheme="minorHAnsi"/>
        </w:rPr>
        <w:t>Oper, der Kinderoper, den Opernterassen (Kleines Haus)  und weiteren Häusern die "Bühnen der Stadt Köln". thomann Audio Professionell hat zusammen mit der avisys GmbH aus Wesseling bei Köln den Auftrag für die Installation der Audio- und Medientechnik im Schauspielhaus sowie den Opernterassen erhalten. thomann Audio Professionell und die avisys GmbH treten dort als Arbeitsgemeinschaft auf.</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 xml:space="preserve">„Wir freuen uns sehr den Zuschlag für dieses Projekt von der Stadt Köln erhalten zu haben.“, so Carsten Land, Projektleiter bei thomann Audio Professionell. „Besonders freue ich mich auch, mit der avisys GmbH ein Partnerunternehmen mit im Boot zu haben, welches über ebensolche  Fachkompetenz und Strukturen verfügt, wie wir. Die örtliche Nähe der avisys GmbH zum Projekt war ein weiterer Grund für diese ARGE.  Es ergibt sich eine win-win-win Situation, sodass  also nicht nur die Arbeitsgemeinschaft, sondern auch der Bauherr davon profitiert und die Lösung seiner sehr hohen Anforderungen in guten Händen weiß.“   </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Das Schauspielhaus stellt sich als längsorientierter, rechteckiger Bau mit einem quaderförmigen hohen Bühnenturm dar. Das Gebäude verfügt über 830 Zuschauer-Plätze im "Großen Haus". Das Schauspiel verfügt über eine Zuschauerfläche von ca. 265m</w:t>
      </w:r>
      <w:r w:rsidRPr="002F0933">
        <w:rPr>
          <w:rFonts w:ascii="GillSans" w:hAnsi="GillSans" w:cstheme="minorHAnsi"/>
          <w:vertAlign w:val="superscript"/>
        </w:rPr>
        <w:t>2</w:t>
      </w:r>
      <w:r w:rsidRPr="002F0933">
        <w:rPr>
          <w:rFonts w:ascii="GillSans" w:hAnsi="GillSans" w:cstheme="minorHAnsi"/>
        </w:rPr>
        <w:t xml:space="preserve"> im Parkett und zusätzliche 100m</w:t>
      </w:r>
      <w:r w:rsidRPr="002F0933">
        <w:rPr>
          <w:rFonts w:ascii="GillSans" w:hAnsi="GillSans" w:cstheme="minorHAnsi"/>
          <w:vertAlign w:val="superscript"/>
        </w:rPr>
        <w:t>2</w:t>
      </w:r>
      <w:r w:rsidRPr="002F0933">
        <w:rPr>
          <w:rFonts w:ascii="GillSans" w:hAnsi="GillSans" w:cstheme="minorHAnsi"/>
        </w:rPr>
        <w:t xml:space="preserve"> im Hochparkett. Das Hochparkett kann bei Bedarf optisch vom unteren Parkett abgetrennt werden.</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Die Bühne mit Seiten- und Hinterbühne verfügt ca. über 800m</w:t>
      </w:r>
      <w:r w:rsidRPr="002F0933">
        <w:rPr>
          <w:rFonts w:ascii="GillSans" w:hAnsi="GillSans" w:cstheme="minorHAnsi"/>
          <w:vertAlign w:val="superscript"/>
        </w:rPr>
        <w:t>2</w:t>
      </w:r>
      <w:r w:rsidRPr="002F0933">
        <w:rPr>
          <w:rFonts w:ascii="GillSans" w:hAnsi="GillSans" w:cstheme="minorHAnsi"/>
        </w:rPr>
        <w:t xml:space="preserve"> Nutzfläche. Zwischen Parkett und Hochparkett befindet sich die offene Tonregie FOH. Diese wird auch für die Bühnenbeleuchtung als Stellwerk benutzt. Zusätzlich gibt es noch eine geschlossene Ton-, Licht- und Projektionsregie. </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 xml:space="preserve">Für die Medientechnik steht eine qualitativ hochwertige Beschallungsanlage im Vordergrund.  So kommen im Schauspielhaus nahezu ausschließlich Beschallungskomponenten von d&amp;b audiotechnik zum Einsatz, in den Opernterassen Beschallungskomponenten von Meyer Sound. </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Wie schon beim Schauspielhaus der Staatstheater Stuttgart wird es auch im Schauspielhaus Köln eine Effekt-Beschallung rings um den Zuschauerbereich geben, die mit Hilfe von über 20 zusätzlichen Lautsprechern immersive Klangeffekte ermöglichen soll. Verwaltet werden die Audiosignale über ein digitales Audio-Netzwerk von Lawo, die Steuerung von den beiden Regien geschieht dabei über eine  Konsole  mc²66 nebst einer Erweiterung. In den Opernterassen wird hingegen ein Soundcraft Vi-1 zum Einsatz kommen, welches die Signale über ein Rocknet 300 System verwaltet. Als Schnittstelle zur Bühnentechnik dient ein InspiControl System von Digitech; die Kommunikation der Mitarbeiter während Proben und Vorstellung wird mithilfe eines Intercom Systems von Telex/RTS gewährleistet.</w:t>
      </w:r>
    </w:p>
    <w:p w:rsidR="002F0933" w:rsidRPr="002F0933" w:rsidRDefault="002F0933" w:rsidP="002F0933">
      <w:pPr>
        <w:autoSpaceDE w:val="0"/>
        <w:autoSpaceDN w:val="0"/>
        <w:adjustRightInd w:val="0"/>
        <w:rPr>
          <w:rFonts w:ascii="GillSans" w:hAnsi="GillSans" w:cstheme="minorHAnsi"/>
        </w:rPr>
      </w:pPr>
      <w:r w:rsidRPr="002F0933">
        <w:rPr>
          <w:rFonts w:ascii="GillSans" w:hAnsi="GillSans" w:cstheme="minorHAnsi"/>
        </w:rPr>
        <w:t>Der Spielbetrieb des Schauspielhauses Köln läuft in der Ausweichspielstätte Carlswerk Köln wie gewohnt weiter. Die Fertigstellung ist Ende 2015 geplant.</w:t>
      </w:r>
    </w:p>
    <w:p w:rsidR="005E5241" w:rsidRPr="000B4F7E" w:rsidRDefault="005E5241" w:rsidP="005E5241">
      <w:pPr>
        <w:rPr>
          <w:rFonts w:ascii="GillSans-Bold" w:hAnsi="GillSans-Bold"/>
        </w:rPr>
      </w:pPr>
      <w:r w:rsidRPr="000B4F7E">
        <w:rPr>
          <w:rFonts w:ascii="GillSans-Bold" w:hAnsi="GillSans-Bold"/>
        </w:rPr>
        <w:lastRenderedPageBreak/>
        <w:t>Über 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2F0933" w:rsidRDefault="002F0933"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Musikhaus Thomann e.K.</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1B2032" w:rsidRDefault="004E52B8">
      <w:pPr>
        <w:rPr>
          <w:rFonts w:ascii="GillSans" w:hAnsi="GillSans"/>
          <w:b/>
        </w:rPr>
      </w:pPr>
      <w:r w:rsidRPr="001B2032">
        <w:rPr>
          <w:rFonts w:ascii="GillSans" w:hAnsi="GillSans"/>
          <w:b/>
        </w:rPr>
        <w:t xml:space="preserve">Anhang: </w:t>
      </w:r>
    </w:p>
    <w:p w:rsidR="009258CD" w:rsidRDefault="002F0933" w:rsidP="009258CD">
      <w:pPr>
        <w:rPr>
          <w:rFonts w:ascii="GillSans" w:hAnsi="GillSans"/>
        </w:rPr>
      </w:pPr>
      <w:r>
        <w:rPr>
          <w:rFonts w:ascii="GillSans" w:hAnsi="GillSans"/>
        </w:rPr>
        <w:t>SchauspielhausKöln_01</w:t>
      </w:r>
      <w:r w:rsidR="0062620A">
        <w:rPr>
          <w:rFonts w:ascii="GillSans" w:hAnsi="GillSans"/>
        </w:rPr>
        <w:t>.jpg</w:t>
      </w:r>
      <w:r w:rsidR="009258CD">
        <w:rPr>
          <w:rFonts w:ascii="GillSans" w:hAnsi="GillSans"/>
        </w:rPr>
        <w:br/>
      </w:r>
      <w:r>
        <w:rPr>
          <w:rFonts w:ascii="GillSans" w:hAnsi="GillSans"/>
        </w:rPr>
        <w:t>SchauspielhausKöln_02.jpg</w:t>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862" w:rsidRDefault="00B56862">
      <w:r>
        <w:separator/>
      </w:r>
    </w:p>
  </w:endnote>
  <w:endnote w:type="continuationSeparator" w:id="0">
    <w:p w:rsidR="00B56862" w:rsidRDefault="00B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2F0933" w:rsidRDefault="002F0933" w:rsidP="000B4F7E">
    <w:pPr>
      <w:rPr>
        <w:rFonts w:ascii="GillSans" w:hAnsi="GillSans" w:cstheme="minorHAnsi"/>
        <w:b/>
        <w:sz w:val="20"/>
      </w:rPr>
    </w:pPr>
    <w:r w:rsidRPr="002F0933">
      <w:rPr>
        <w:rFonts w:ascii="GillSans" w:hAnsi="GillSans" w:cstheme="minorHAnsi"/>
        <w:sz w:val="20"/>
      </w:rPr>
      <w:t>thomann Audio Professionell erhält den Auftrag für die Audio- und Medientechnik im Schauspielhaus Köln</w:t>
    </w:r>
    <w:r>
      <w:rPr>
        <w:rFonts w:ascii="GillSans" w:hAnsi="GillSans" w:cstheme="minorHAnsi"/>
        <w:sz w:val="20"/>
      </w:rPr>
      <w:t xml:space="preserve">    </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A07370">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A07370">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862" w:rsidRDefault="00B56862">
      <w:r>
        <w:separator/>
      </w:r>
    </w:p>
  </w:footnote>
  <w:footnote w:type="continuationSeparator" w:id="0">
    <w:p w:rsidR="00B56862" w:rsidRDefault="00B56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92604"/>
    <w:rsid w:val="00193BEA"/>
    <w:rsid w:val="001B2032"/>
    <w:rsid w:val="001D665E"/>
    <w:rsid w:val="002031A7"/>
    <w:rsid w:val="00254E6A"/>
    <w:rsid w:val="002B3BB6"/>
    <w:rsid w:val="002F0933"/>
    <w:rsid w:val="003433B6"/>
    <w:rsid w:val="00413F3F"/>
    <w:rsid w:val="004E52B8"/>
    <w:rsid w:val="0050638A"/>
    <w:rsid w:val="005C5D58"/>
    <w:rsid w:val="005D1DB3"/>
    <w:rsid w:val="005D5664"/>
    <w:rsid w:val="005E5241"/>
    <w:rsid w:val="00620DAA"/>
    <w:rsid w:val="00622D98"/>
    <w:rsid w:val="0062620A"/>
    <w:rsid w:val="006532B1"/>
    <w:rsid w:val="00673DC1"/>
    <w:rsid w:val="00680352"/>
    <w:rsid w:val="0068748F"/>
    <w:rsid w:val="00691B0D"/>
    <w:rsid w:val="00693C7D"/>
    <w:rsid w:val="006A1818"/>
    <w:rsid w:val="006A4537"/>
    <w:rsid w:val="006C1023"/>
    <w:rsid w:val="006C594A"/>
    <w:rsid w:val="00771BDA"/>
    <w:rsid w:val="0079736C"/>
    <w:rsid w:val="007B66A8"/>
    <w:rsid w:val="007F2E66"/>
    <w:rsid w:val="00854B8D"/>
    <w:rsid w:val="009258CD"/>
    <w:rsid w:val="009556BB"/>
    <w:rsid w:val="00A07370"/>
    <w:rsid w:val="00A30881"/>
    <w:rsid w:val="00A94E88"/>
    <w:rsid w:val="00AC55AD"/>
    <w:rsid w:val="00B06D29"/>
    <w:rsid w:val="00B31980"/>
    <w:rsid w:val="00B56862"/>
    <w:rsid w:val="00B6362E"/>
    <w:rsid w:val="00BD317A"/>
    <w:rsid w:val="00C81013"/>
    <w:rsid w:val="00C8178B"/>
    <w:rsid w:val="00C9100B"/>
    <w:rsid w:val="00CC0B34"/>
    <w:rsid w:val="00CC2B8E"/>
    <w:rsid w:val="00CF6999"/>
    <w:rsid w:val="00D035F7"/>
    <w:rsid w:val="00D0515C"/>
    <w:rsid w:val="00D05ED9"/>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2</cp:revision>
  <cp:lastPrinted>2014-11-13T06:03:00Z</cp:lastPrinted>
  <dcterms:created xsi:type="dcterms:W3CDTF">2015-03-30T12:25:00Z</dcterms:created>
  <dcterms:modified xsi:type="dcterms:W3CDTF">2015-03-30T12:25:00Z</dcterms:modified>
</cp:coreProperties>
</file>